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2C91" w14:textId="01B7436A" w:rsidR="00780F79" w:rsidRDefault="008C0AFE" w:rsidP="00B004BA">
      <w:pPr>
        <w:jc w:val="center"/>
      </w:pPr>
      <w:r>
        <w:rPr>
          <w:noProof/>
        </w:rPr>
        <w:drawing>
          <wp:inline distT="0" distB="0" distL="0" distR="0" wp14:anchorId="6EA1E1BE" wp14:editId="33840584">
            <wp:extent cx="2381582" cy="676369"/>
            <wp:effectExtent l="0" t="0" r="0" b="9525"/>
            <wp:docPr id="1150004286"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04286" name="Picture 1" descr="A blue and white sign with white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1582" cy="676369"/>
                    </a:xfrm>
                    <a:prstGeom prst="rect">
                      <a:avLst/>
                    </a:prstGeom>
                  </pic:spPr>
                </pic:pic>
              </a:graphicData>
            </a:graphic>
          </wp:inline>
        </w:drawing>
      </w:r>
    </w:p>
    <w:p w14:paraId="73B5CFB7" w14:textId="3C19F478" w:rsidR="00B004BA" w:rsidRDefault="00B004BA" w:rsidP="00B004BA">
      <w:pPr>
        <w:jc w:val="center"/>
        <w:rPr>
          <w:b/>
          <w:bCs/>
          <w:sz w:val="28"/>
          <w:szCs w:val="28"/>
        </w:rPr>
      </w:pPr>
      <w:r w:rsidRPr="69C3C790">
        <w:rPr>
          <w:b/>
          <w:bCs/>
          <w:sz w:val="28"/>
          <w:szCs w:val="28"/>
        </w:rPr>
        <w:t>Freedom of Speech Code of Practice</w:t>
      </w:r>
    </w:p>
    <w:p w14:paraId="4AC484E5" w14:textId="702B3535" w:rsidR="00B004BA" w:rsidRDefault="00B004BA" w:rsidP="00B2673D">
      <w:pPr>
        <w:rPr>
          <w:b/>
          <w:bCs/>
          <w:sz w:val="28"/>
          <w:szCs w:val="28"/>
        </w:rPr>
      </w:pPr>
    </w:p>
    <w:p w14:paraId="4244887C" w14:textId="7499F79D" w:rsidR="00A03F62" w:rsidRDefault="00B2673D" w:rsidP="00A03F62">
      <w:pPr>
        <w:pStyle w:val="ListParagraph"/>
        <w:numPr>
          <w:ilvl w:val="0"/>
          <w:numId w:val="1"/>
        </w:numPr>
      </w:pPr>
      <w:r>
        <w:rPr>
          <w:b/>
          <w:bCs/>
        </w:rPr>
        <w:t>Introduction</w:t>
      </w:r>
    </w:p>
    <w:p w14:paraId="44A5214C" w14:textId="7E98D5B6" w:rsidR="00B004BA" w:rsidRDefault="00B004BA" w:rsidP="00B2673D">
      <w:pPr>
        <w:pStyle w:val="ListParagraph"/>
        <w:numPr>
          <w:ilvl w:val="1"/>
          <w:numId w:val="1"/>
        </w:numPr>
      </w:pPr>
      <w:r>
        <w:t xml:space="preserve">This code of practice sets out our commitment to freedom of speech and </w:t>
      </w:r>
      <w:proofErr w:type="gramStart"/>
      <w:r>
        <w:t>takes into account</w:t>
      </w:r>
      <w:proofErr w:type="gramEnd"/>
      <w:r>
        <w:t xml:space="preserve"> the Freedom of Speech Act 2023.</w:t>
      </w:r>
    </w:p>
    <w:p w14:paraId="04276A91" w14:textId="77777777" w:rsidR="00B004BA" w:rsidRDefault="00B004BA" w:rsidP="00B2673D">
      <w:pPr>
        <w:pStyle w:val="ListParagraph"/>
        <w:numPr>
          <w:ilvl w:val="1"/>
          <w:numId w:val="1"/>
        </w:numPr>
      </w:pPr>
      <w:r>
        <w:t xml:space="preserve">It applies to: </w:t>
      </w:r>
    </w:p>
    <w:p w14:paraId="45A0534B" w14:textId="065A4E96" w:rsidR="00B004BA" w:rsidRDefault="00B004BA" w:rsidP="00B2673D">
      <w:pPr>
        <w:pStyle w:val="ListParagraph"/>
        <w:numPr>
          <w:ilvl w:val="2"/>
          <w:numId w:val="1"/>
        </w:numPr>
      </w:pPr>
      <w:r>
        <w:t xml:space="preserve">All events conducted in the name of </w:t>
      </w:r>
      <w:r w:rsidR="0007290F">
        <w:t>HASU</w:t>
      </w:r>
      <w:r>
        <w:t xml:space="preserve"> on or off campus</w:t>
      </w:r>
      <w:r w:rsidR="14E89470">
        <w:t xml:space="preserve"> and </w:t>
      </w:r>
      <w:proofErr w:type="gramStart"/>
      <w:r w:rsidR="14E89470">
        <w:t>online</w:t>
      </w:r>
      <w:proofErr w:type="gramEnd"/>
    </w:p>
    <w:p w14:paraId="511FD1E7" w14:textId="25CC01D7" w:rsidR="00B004BA" w:rsidRDefault="00B004BA" w:rsidP="00B2673D">
      <w:pPr>
        <w:pStyle w:val="ListParagraph"/>
        <w:numPr>
          <w:ilvl w:val="2"/>
          <w:numId w:val="1"/>
        </w:numPr>
      </w:pPr>
      <w:r>
        <w:t>Members</w:t>
      </w:r>
      <w:r w:rsidR="00955201">
        <w:t xml:space="preserve"> of Clubs, Societies, &amp; Educational Champions</w:t>
      </w:r>
      <w:r>
        <w:t xml:space="preserve"> of the Students’ Union</w:t>
      </w:r>
    </w:p>
    <w:p w14:paraId="0AADA377" w14:textId="68F09E86" w:rsidR="00B004BA" w:rsidRDefault="00B004BA" w:rsidP="00B2673D">
      <w:pPr>
        <w:pStyle w:val="ListParagraph"/>
        <w:numPr>
          <w:ilvl w:val="2"/>
          <w:numId w:val="1"/>
        </w:numPr>
      </w:pPr>
      <w:r>
        <w:t>Staff of the Students’ Union</w:t>
      </w:r>
    </w:p>
    <w:p w14:paraId="53C64D6D" w14:textId="754A4DA9" w:rsidR="00B004BA" w:rsidRDefault="646B6E97" w:rsidP="00B2673D">
      <w:pPr>
        <w:pStyle w:val="ListParagraph"/>
        <w:numPr>
          <w:ilvl w:val="2"/>
          <w:numId w:val="1"/>
        </w:numPr>
      </w:pPr>
      <w:r>
        <w:t xml:space="preserve">External </w:t>
      </w:r>
      <w:r w:rsidR="47C7DB23">
        <w:t>S</w:t>
      </w:r>
      <w:r w:rsidR="1FBA6228">
        <w:t>peakers</w:t>
      </w:r>
    </w:p>
    <w:p w14:paraId="697FC35F" w14:textId="77B96FEA" w:rsidR="00B004BA" w:rsidRDefault="006E76BA" w:rsidP="00B2673D">
      <w:pPr>
        <w:pStyle w:val="ListParagraph"/>
        <w:numPr>
          <w:ilvl w:val="1"/>
          <w:numId w:val="1"/>
        </w:numPr>
      </w:pPr>
      <w:r>
        <w:t>Providing it is within the law, freedom of speech will be protected for</w:t>
      </w:r>
    </w:p>
    <w:p w14:paraId="200763D6" w14:textId="729D5C34" w:rsidR="006E76BA" w:rsidRDefault="00617290" w:rsidP="00B2673D">
      <w:pPr>
        <w:pStyle w:val="ListParagraph"/>
        <w:numPr>
          <w:ilvl w:val="2"/>
          <w:numId w:val="1"/>
        </w:numPr>
      </w:pPr>
      <w:r>
        <w:t xml:space="preserve">Our members </w:t>
      </w:r>
      <w:r w:rsidR="006E76BA">
        <w:t>in relation to their ideas or opinion</w:t>
      </w:r>
    </w:p>
    <w:p w14:paraId="319C142E" w14:textId="5C476B6D" w:rsidR="00955201" w:rsidRDefault="006E76BA" w:rsidP="00955201">
      <w:pPr>
        <w:pStyle w:val="ListParagraph"/>
        <w:numPr>
          <w:ilvl w:val="2"/>
          <w:numId w:val="1"/>
        </w:numPr>
      </w:pPr>
      <w:r>
        <w:t>A society or other body in relation to its policy, objectives, ideas, or opinions of any of its members</w:t>
      </w:r>
      <w:r w:rsidR="00B2673D">
        <w:t>.</w:t>
      </w:r>
      <w:r>
        <w:t xml:space="preserve"> </w:t>
      </w:r>
    </w:p>
    <w:p w14:paraId="022E8DFC" w14:textId="77777777" w:rsidR="00955201" w:rsidRDefault="00955201" w:rsidP="00955201">
      <w:pPr>
        <w:pStyle w:val="ListParagraph"/>
        <w:numPr>
          <w:ilvl w:val="1"/>
          <w:numId w:val="1"/>
        </w:numPr>
      </w:pPr>
      <w:r w:rsidRPr="00955201">
        <w:t xml:space="preserve">External speakers are defined as Any individual(s) invited to participate in an event or activity at the request of any affiliated student group; including societies, sports clubs, communities or elected representatives. </w:t>
      </w:r>
    </w:p>
    <w:p w14:paraId="32EEF7DF" w14:textId="4E36C374" w:rsidR="00955201" w:rsidRDefault="00955201" w:rsidP="00955201">
      <w:pPr>
        <w:pStyle w:val="ListParagraph"/>
        <w:numPr>
          <w:ilvl w:val="1"/>
          <w:numId w:val="1"/>
        </w:numPr>
      </w:pPr>
      <w:r>
        <w:rPr>
          <w:rFonts w:eastAsia="Corbel"/>
          <w:lang w:bidi="en-GB"/>
        </w:rPr>
        <w:t xml:space="preserve">In regard to HASU External </w:t>
      </w:r>
      <w:r w:rsidRPr="00955201">
        <w:rPr>
          <w:rFonts w:eastAsia="Corbel"/>
          <w:lang w:bidi="en-GB"/>
        </w:rPr>
        <w:t>Speakers may only be invited by a recognised collective body within the Students’ Union</w:t>
      </w:r>
      <w:r>
        <w:rPr>
          <w:rFonts w:eastAsia="Corbel"/>
          <w:lang w:bidi="en-GB"/>
        </w:rPr>
        <w:t xml:space="preserve"> such as</w:t>
      </w:r>
      <w:r w:rsidRPr="00955201">
        <w:rPr>
          <w:rFonts w:eastAsia="Corbel"/>
          <w:lang w:bidi="en-GB"/>
        </w:rPr>
        <w:t xml:space="preserve"> Students’ Union recognised society. </w:t>
      </w:r>
      <w:r w:rsidRPr="00955201">
        <w:rPr>
          <w:rFonts w:eastAsia="Corbel"/>
          <w:b/>
          <w:bCs/>
          <w:lang w:bidi="en-GB"/>
        </w:rPr>
        <w:t>Speakers may not be invited to campus by staff or student</w:t>
      </w:r>
      <w:r>
        <w:rPr>
          <w:rFonts w:eastAsia="Corbel"/>
          <w:b/>
          <w:bCs/>
          <w:lang w:bidi="en-GB"/>
        </w:rPr>
        <w:t>s</w:t>
      </w:r>
      <w:r w:rsidRPr="00955201">
        <w:rPr>
          <w:rFonts w:eastAsia="Corbel"/>
          <w:b/>
          <w:bCs/>
          <w:lang w:bidi="en-GB"/>
        </w:rPr>
        <w:t xml:space="preserve"> acting independently </w:t>
      </w:r>
      <w:r w:rsidRPr="00955201">
        <w:rPr>
          <w:rFonts w:eastAsia="Corbel"/>
          <w:lang w:bidi="en-GB"/>
        </w:rPr>
        <w:t xml:space="preserve">(i.e. outside of a </w:t>
      </w:r>
      <w:r>
        <w:rPr>
          <w:rFonts w:eastAsia="Corbel"/>
          <w:lang w:bidi="en-GB"/>
        </w:rPr>
        <w:t>Students’ Union</w:t>
      </w:r>
      <w:r w:rsidRPr="00955201">
        <w:rPr>
          <w:rFonts w:eastAsia="Corbel"/>
          <w:lang w:bidi="en-GB"/>
        </w:rPr>
        <w:t xml:space="preserve"> society).</w:t>
      </w:r>
    </w:p>
    <w:p w14:paraId="64BA14A0" w14:textId="77777777" w:rsidR="00B2673D" w:rsidRDefault="00B2673D" w:rsidP="00B2673D">
      <w:pPr>
        <w:pStyle w:val="ListParagraph"/>
        <w:ind w:left="792"/>
      </w:pPr>
    </w:p>
    <w:p w14:paraId="52F5C290" w14:textId="3F738BD3" w:rsidR="00B2673D" w:rsidRPr="00A03F62" w:rsidRDefault="006E76BA" w:rsidP="00A03F62">
      <w:pPr>
        <w:pStyle w:val="ListParagraph"/>
        <w:numPr>
          <w:ilvl w:val="0"/>
          <w:numId w:val="1"/>
        </w:numPr>
        <w:rPr>
          <w:b/>
          <w:bCs/>
        </w:rPr>
      </w:pPr>
      <w:r w:rsidRPr="006E76BA">
        <w:rPr>
          <w:b/>
          <w:bCs/>
        </w:rPr>
        <w:t>What does the law say?</w:t>
      </w:r>
      <w:bookmarkStart w:id="0" w:name="Slide_8:_Complications_"/>
      <w:bookmarkEnd w:id="0"/>
    </w:p>
    <w:p w14:paraId="5AC17E93" w14:textId="492457E8" w:rsidR="006E76BA" w:rsidRPr="00B2673D" w:rsidRDefault="00B2673D" w:rsidP="00B2673D">
      <w:pPr>
        <w:pStyle w:val="ListParagraph"/>
        <w:numPr>
          <w:ilvl w:val="1"/>
          <w:numId w:val="1"/>
        </w:numPr>
      </w:pPr>
      <w:r w:rsidRPr="00B2673D">
        <w:t>As we are a registered</w:t>
      </w:r>
      <w:r w:rsidR="000F4E08">
        <w:t xml:space="preserve"> Charitable Incorporated Organisation (CIO)</w:t>
      </w:r>
      <w:r w:rsidRPr="00B2673D">
        <w:t xml:space="preserve"> there are many legal factors in play:</w:t>
      </w:r>
    </w:p>
    <w:p w14:paraId="1A092017" w14:textId="77777777" w:rsidR="006E76BA" w:rsidRPr="00B2673D" w:rsidRDefault="006E76BA" w:rsidP="00B2673D">
      <w:pPr>
        <w:pStyle w:val="ListParagraph"/>
        <w:numPr>
          <w:ilvl w:val="2"/>
          <w:numId w:val="1"/>
        </w:numPr>
      </w:pPr>
      <w:r w:rsidRPr="00B2673D">
        <w:t>Education Act ‘94: “There is no obligation to secure speech which is not within the law, where it would, for example, be an offence, such as incitement to racial or religious hatred, or the encouragement of terrorism.”</w:t>
      </w:r>
    </w:p>
    <w:p w14:paraId="65D5DAEF" w14:textId="77777777" w:rsidR="006E76BA" w:rsidRPr="00B2673D" w:rsidRDefault="006E76BA" w:rsidP="00B2673D">
      <w:pPr>
        <w:pStyle w:val="ListParagraph"/>
        <w:numPr>
          <w:ilvl w:val="2"/>
          <w:numId w:val="1"/>
        </w:numPr>
      </w:pPr>
      <w:r w:rsidRPr="00B2673D">
        <w:t>The Human Rights Act ‘98 requires public bodies to act in a way which is compatible with the rights set out in the European Convention on Human Rights.”</w:t>
      </w:r>
    </w:p>
    <w:p w14:paraId="3B4B4566" w14:textId="77777777" w:rsidR="006E76BA" w:rsidRPr="00B2673D" w:rsidRDefault="006E76BA" w:rsidP="00B2673D">
      <w:pPr>
        <w:pStyle w:val="ListParagraph"/>
        <w:numPr>
          <w:ilvl w:val="2"/>
          <w:numId w:val="1"/>
        </w:numPr>
      </w:pPr>
      <w:r w:rsidRPr="00B2673D">
        <w:t>Prevent Duty: “Charity Commission would expect all trustees to discharge their legal duties and responsibilities to manage the risks from terrorism, extremism or other illegal conduct such as racial or religious hatred.”</w:t>
      </w:r>
    </w:p>
    <w:p w14:paraId="44606193" w14:textId="77777777" w:rsidR="006E76BA" w:rsidRPr="00B2673D" w:rsidRDefault="006E76BA" w:rsidP="00B2673D">
      <w:pPr>
        <w:pStyle w:val="ListParagraph"/>
        <w:numPr>
          <w:ilvl w:val="2"/>
          <w:numId w:val="1"/>
        </w:numPr>
      </w:pPr>
      <w:r w:rsidRPr="00B2673D">
        <w:t>Public Sector Equality Duty ("PSED") have due regard to the need to eliminate discrimination, harassment, victimisation and other conduct that is prohibited by the Equality Act 2010</w:t>
      </w:r>
    </w:p>
    <w:p w14:paraId="7FE3F204" w14:textId="44DA8E7E" w:rsidR="006E76BA" w:rsidRPr="00B2673D" w:rsidRDefault="006E76BA" w:rsidP="00B2673D">
      <w:pPr>
        <w:pStyle w:val="ListParagraph"/>
        <w:numPr>
          <w:ilvl w:val="2"/>
          <w:numId w:val="1"/>
        </w:numPr>
      </w:pPr>
      <w:r w:rsidRPr="00B2673D">
        <w:t xml:space="preserve">Charity Commission guidance: “If, after risk assessment trustees are of the </w:t>
      </w:r>
      <w:proofErr w:type="gramStart"/>
      <w:r w:rsidRPr="00B2673D">
        <w:t>view</w:t>
      </w:r>
      <w:proofErr w:type="gramEnd"/>
      <w:r w:rsidRPr="00B2673D">
        <w:t xml:space="preserve"> they cannot adequately protect the charity, its reputation or beneficiaries from undue harm”</w:t>
      </w:r>
    </w:p>
    <w:p w14:paraId="0F994A1F" w14:textId="7211891B" w:rsidR="00B2673D" w:rsidRDefault="00B2673D" w:rsidP="00B2673D">
      <w:pPr>
        <w:pStyle w:val="ListParagraph"/>
        <w:numPr>
          <w:ilvl w:val="2"/>
          <w:numId w:val="1"/>
        </w:numPr>
      </w:pPr>
      <w:r w:rsidRPr="00B2673D">
        <w:t>Freedom of Speech Act 2023: “An Act to make provision in relation to freedom of speech and academic freedom in higher education institutions and in students’ unions; and for connected purposes</w:t>
      </w:r>
      <w:r>
        <w:t>.</w:t>
      </w:r>
      <w:r w:rsidRPr="00B2673D">
        <w:t>”</w:t>
      </w:r>
    </w:p>
    <w:p w14:paraId="25C5BDC2" w14:textId="77777777" w:rsidR="00B2673D" w:rsidRPr="00B2673D" w:rsidRDefault="00B2673D" w:rsidP="00B2673D">
      <w:pPr>
        <w:pStyle w:val="ListParagraph"/>
        <w:ind w:left="1224"/>
      </w:pPr>
    </w:p>
    <w:p w14:paraId="3A945813" w14:textId="71233CCD" w:rsidR="00A03F62" w:rsidRDefault="009C74B4" w:rsidP="00A03F62">
      <w:pPr>
        <w:pStyle w:val="ListParagraph"/>
        <w:numPr>
          <w:ilvl w:val="0"/>
          <w:numId w:val="1"/>
        </w:numPr>
      </w:pPr>
      <w:r>
        <w:rPr>
          <w:b/>
          <w:bCs/>
        </w:rPr>
        <w:t>HASU</w:t>
      </w:r>
      <w:r w:rsidR="00B2673D">
        <w:rPr>
          <w:b/>
          <w:bCs/>
        </w:rPr>
        <w:t xml:space="preserve"> External Speaker Procedure</w:t>
      </w:r>
    </w:p>
    <w:p w14:paraId="2CC8E7F9" w14:textId="1230B280" w:rsidR="009C74B4" w:rsidRDefault="009C74B4" w:rsidP="00B2673D">
      <w:pPr>
        <w:pStyle w:val="ListParagraph"/>
        <w:numPr>
          <w:ilvl w:val="1"/>
          <w:numId w:val="1"/>
        </w:numPr>
      </w:pPr>
      <w:r>
        <w:t>This pro</w:t>
      </w:r>
      <w:r w:rsidR="00E93FE7">
        <w:t>cedure</w:t>
      </w:r>
      <w:r>
        <w:t xml:space="preserve"> </w:t>
      </w:r>
      <w:r w:rsidR="00E93FE7">
        <w:t>follows</w:t>
      </w:r>
      <w:r>
        <w:t xml:space="preserve"> the Harper Adams University </w:t>
      </w:r>
      <w:r w:rsidR="00E93FE7">
        <w:t>‘Freedom of Speech and Academic Freedom Policy.’</w:t>
      </w:r>
    </w:p>
    <w:p w14:paraId="1103CF89" w14:textId="5BD6871D" w:rsidR="00B2673D" w:rsidRDefault="009C74B4" w:rsidP="00B2673D">
      <w:pPr>
        <w:pStyle w:val="ListParagraph"/>
        <w:numPr>
          <w:ilvl w:val="1"/>
          <w:numId w:val="1"/>
        </w:numPr>
      </w:pPr>
      <w:r>
        <w:t>Any external speakers</w:t>
      </w:r>
      <w:r w:rsidR="00102B3E">
        <w:t xml:space="preserve"> for society, club, or HASU led events</w:t>
      </w:r>
      <w:r>
        <w:t xml:space="preserve"> will be logged via HASU staff</w:t>
      </w:r>
      <w:r w:rsidR="00C57563">
        <w:t xml:space="preserve"> who will act as the Principal Organiser of the </w:t>
      </w:r>
      <w:proofErr w:type="gramStart"/>
      <w:r w:rsidR="00C57563">
        <w:t>event</w:t>
      </w:r>
      <w:proofErr w:type="gramEnd"/>
    </w:p>
    <w:p w14:paraId="028D8483" w14:textId="34634EBC" w:rsidR="009C74B4" w:rsidRPr="00DE71FE" w:rsidRDefault="00B6127D" w:rsidP="00B2673D">
      <w:pPr>
        <w:pStyle w:val="ListParagraph"/>
        <w:numPr>
          <w:ilvl w:val="1"/>
          <w:numId w:val="1"/>
        </w:numPr>
      </w:pPr>
      <w:r>
        <w:rPr>
          <w:rFonts w:cstheme="minorHAnsi"/>
        </w:rPr>
        <w:t xml:space="preserve">If there are </w:t>
      </w:r>
      <w:proofErr w:type="gramStart"/>
      <w:r>
        <w:rPr>
          <w:rFonts w:cstheme="minorHAnsi"/>
        </w:rPr>
        <w:t>concerns</w:t>
      </w:r>
      <w:proofErr w:type="gramEnd"/>
      <w:r>
        <w:rPr>
          <w:rFonts w:cstheme="minorHAnsi"/>
        </w:rPr>
        <w:t xml:space="preserve"> then </w:t>
      </w:r>
      <w:r w:rsidR="00810F34" w:rsidRPr="000C5A49">
        <w:rPr>
          <w:rFonts w:cstheme="minorHAnsi"/>
        </w:rPr>
        <w:t xml:space="preserve">The principal organiser shall give notice of the proposal to the </w:t>
      </w:r>
      <w:r w:rsidR="00810F34">
        <w:rPr>
          <w:rFonts w:cstheme="minorHAnsi"/>
        </w:rPr>
        <w:t>Chief Operating Officer</w:t>
      </w:r>
      <w:r w:rsidR="00810F34" w:rsidRPr="000C5A49">
        <w:rPr>
          <w:rFonts w:cstheme="minorHAnsi"/>
        </w:rPr>
        <w:t xml:space="preserve"> at least </w:t>
      </w:r>
      <w:r w:rsidR="00810F34">
        <w:rPr>
          <w:rFonts w:cstheme="minorHAnsi"/>
        </w:rPr>
        <w:t>ten</w:t>
      </w:r>
      <w:r w:rsidR="00810F34" w:rsidRPr="000C5A49">
        <w:rPr>
          <w:rFonts w:cstheme="minorHAnsi"/>
        </w:rPr>
        <w:t xml:space="preserve"> working days before the date proposed for the event. The notice shall contain a written statement of the name of the speaker, the subject of the address and the precise timing of arrival and departure of the </w:t>
      </w:r>
      <w:proofErr w:type="gramStart"/>
      <w:r w:rsidR="00810F34" w:rsidRPr="000C5A49">
        <w:rPr>
          <w:rFonts w:cstheme="minorHAnsi"/>
        </w:rPr>
        <w:t>speaker</w:t>
      </w:r>
      <w:proofErr w:type="gramEnd"/>
    </w:p>
    <w:p w14:paraId="3C9724EF" w14:textId="6AAA9619" w:rsidR="00DE71FE" w:rsidRDefault="00DE71FE" w:rsidP="00B2673D">
      <w:pPr>
        <w:pStyle w:val="ListParagraph"/>
        <w:numPr>
          <w:ilvl w:val="1"/>
          <w:numId w:val="1"/>
        </w:numPr>
      </w:pPr>
      <w:r>
        <w:t>Within five working days, t</w:t>
      </w:r>
      <w:r w:rsidRPr="009A2014">
        <w:t xml:space="preserve">he </w:t>
      </w:r>
      <w:r>
        <w:rPr>
          <w:rFonts w:cstheme="minorHAnsi"/>
        </w:rPr>
        <w:t xml:space="preserve">Chief Operating Officer </w:t>
      </w:r>
      <w:r>
        <w:t xml:space="preserve">shall give written notification either </w:t>
      </w:r>
      <w:r w:rsidRPr="009A2014">
        <w:t>grant</w:t>
      </w:r>
      <w:r>
        <w:t>ing</w:t>
      </w:r>
      <w:r w:rsidRPr="009A2014">
        <w:t xml:space="preserve"> or withhold</w:t>
      </w:r>
      <w:r>
        <w:t>ing</w:t>
      </w:r>
      <w:r w:rsidRPr="009A2014">
        <w:t xml:space="preserve"> permission for the use of University premises as proposed for the conduct of the event. Where a request is complex or likely to be controversial, the </w:t>
      </w:r>
      <w:r>
        <w:rPr>
          <w:rFonts w:cstheme="minorHAnsi"/>
        </w:rPr>
        <w:t xml:space="preserve">Chief Operating Officer </w:t>
      </w:r>
      <w:r w:rsidRPr="009C2324">
        <w:t>will seek comments from at least two other members of the University Executive before reaching a final decision</w:t>
      </w:r>
      <w:r w:rsidRPr="009A2014">
        <w:t xml:space="preserve">. If additional time is required to consider the request, the person making the request shall be informed of the reasons for the delay and be provided with a revised decision date. The risk rating table attached to this policy shall be drawn upon to inform the final decision.  </w:t>
      </w:r>
    </w:p>
    <w:p w14:paraId="612B10CE" w14:textId="51DDAB70" w:rsidR="007A4A4B" w:rsidRDefault="007A4A4B" w:rsidP="00B2673D">
      <w:pPr>
        <w:pStyle w:val="ListParagraph"/>
        <w:numPr>
          <w:ilvl w:val="1"/>
          <w:numId w:val="1"/>
        </w:numPr>
      </w:pPr>
      <w:r>
        <w:t>More</w:t>
      </w:r>
      <w:r w:rsidR="00CF56FF">
        <w:t xml:space="preserve"> information can be found here </w:t>
      </w:r>
      <w:hyperlink r:id="rId11" w:history="1">
        <w:r w:rsidR="00CF56FF">
          <w:rPr>
            <w:rStyle w:val="Hyperlink"/>
          </w:rPr>
          <w:t>Key Information | Harper Adams University (harper-adams.ac.uk)</w:t>
        </w:r>
      </w:hyperlink>
      <w:r w:rsidR="00B6127D">
        <w:t xml:space="preserve"> and in the following flow chart:</w:t>
      </w:r>
    </w:p>
    <w:p w14:paraId="468D5360" w14:textId="00DCE53F" w:rsidR="000E6FE2" w:rsidRPr="000E6FE2" w:rsidRDefault="00B6127D" w:rsidP="00A03F62">
      <w:r>
        <w:object w:dxaOrig="9750" w:dyaOrig="10185" w14:anchorId="12C49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402pt" o:ole="">
            <v:imagedata r:id="rId12" o:title=""/>
          </v:shape>
          <o:OLEObject Type="Embed" ProgID="Visio.Drawing.15" ShapeID="_x0000_i1025" DrawAspect="Content" ObjectID="_1772523206" r:id="rId13"/>
        </w:object>
      </w:r>
    </w:p>
    <w:p w14:paraId="5B2C495E" w14:textId="10157C2A" w:rsidR="00A03F62" w:rsidRPr="000A54FC" w:rsidRDefault="00B125CE" w:rsidP="00A03F62">
      <w:pPr>
        <w:pStyle w:val="ListParagraph"/>
        <w:numPr>
          <w:ilvl w:val="0"/>
          <w:numId w:val="1"/>
        </w:numPr>
      </w:pPr>
      <w:r w:rsidRPr="278001C2">
        <w:rPr>
          <w:b/>
          <w:bCs/>
        </w:rPr>
        <w:t>Links to</w:t>
      </w:r>
      <w:r w:rsidR="6EA00529" w:rsidRPr="278001C2">
        <w:rPr>
          <w:b/>
          <w:bCs/>
        </w:rPr>
        <w:t xml:space="preserve"> the</w:t>
      </w:r>
      <w:r w:rsidRPr="278001C2">
        <w:rPr>
          <w:b/>
          <w:bCs/>
        </w:rPr>
        <w:t xml:space="preserve"> University</w:t>
      </w:r>
    </w:p>
    <w:p w14:paraId="668E53FA" w14:textId="6FC55C82" w:rsidR="000A54FC" w:rsidRDefault="000A54FC" w:rsidP="000A54FC">
      <w:pPr>
        <w:pStyle w:val="ListParagraph"/>
        <w:numPr>
          <w:ilvl w:val="1"/>
          <w:numId w:val="1"/>
        </w:numPr>
      </w:pPr>
      <w:r>
        <w:t>We are heavily intertwined with University policies and procedures on external speakers</w:t>
      </w:r>
      <w:r w:rsidR="00F403DE">
        <w:t>.</w:t>
      </w:r>
    </w:p>
    <w:p w14:paraId="38E415C4" w14:textId="0F67A5C7" w:rsidR="00F403DE" w:rsidRDefault="00F403DE" w:rsidP="000A54FC">
      <w:pPr>
        <w:pStyle w:val="ListParagraph"/>
        <w:numPr>
          <w:ilvl w:val="1"/>
          <w:numId w:val="1"/>
        </w:numPr>
      </w:pPr>
      <w:r>
        <w:t xml:space="preserve">All </w:t>
      </w:r>
      <w:r w:rsidR="00345707">
        <w:t>HASU</w:t>
      </w:r>
      <w:r w:rsidR="001B4554">
        <w:t xml:space="preserve"> events w</w:t>
      </w:r>
      <w:r w:rsidR="743B0708">
        <w:t>h</w:t>
      </w:r>
      <w:r w:rsidR="001B4554">
        <w:t>ere External Speakers would be involved are in University owned rooms so request for bookings go via the University room booking team.</w:t>
      </w:r>
    </w:p>
    <w:p w14:paraId="324F4E8F" w14:textId="77777777" w:rsidR="001B4554" w:rsidRDefault="001B4554" w:rsidP="001B4554">
      <w:pPr>
        <w:pStyle w:val="ListParagraph"/>
        <w:ind w:left="792"/>
      </w:pPr>
    </w:p>
    <w:p w14:paraId="34B391F1" w14:textId="22625F55" w:rsidR="00A03F62" w:rsidRDefault="00B2673D" w:rsidP="00A03F62">
      <w:pPr>
        <w:pStyle w:val="ListParagraph"/>
        <w:numPr>
          <w:ilvl w:val="0"/>
          <w:numId w:val="1"/>
        </w:numPr>
      </w:pPr>
      <w:r>
        <w:rPr>
          <w:b/>
          <w:bCs/>
        </w:rPr>
        <w:t xml:space="preserve">Conduct of External Speakers </w:t>
      </w:r>
    </w:p>
    <w:p w14:paraId="71F81E00" w14:textId="77777777" w:rsidR="00B2673D" w:rsidRDefault="00B2673D" w:rsidP="00B2673D">
      <w:pPr>
        <w:pStyle w:val="ListParagraph"/>
        <w:numPr>
          <w:ilvl w:val="1"/>
          <w:numId w:val="1"/>
        </w:numPr>
      </w:pPr>
      <w:r>
        <w:t>External speakers are expected to abide with the law on freedom of speech including but not limited to:</w:t>
      </w:r>
    </w:p>
    <w:p w14:paraId="5AD45470" w14:textId="4538CC91" w:rsidR="00B2673D" w:rsidRDefault="00B2673D" w:rsidP="00B2673D">
      <w:pPr>
        <w:pStyle w:val="ListParagraph"/>
        <w:numPr>
          <w:ilvl w:val="2"/>
          <w:numId w:val="1"/>
        </w:numPr>
      </w:pPr>
      <w:r>
        <w:rPr>
          <w:lang w:eastAsia="en-GB"/>
        </w:rPr>
        <w:t>E</w:t>
      </w:r>
      <w:r w:rsidRPr="00B2673D">
        <w:rPr>
          <w:lang w:eastAsia="en-GB"/>
        </w:rPr>
        <w:t>ncourag</w:t>
      </w:r>
      <w:r>
        <w:rPr>
          <w:lang w:eastAsia="en-GB"/>
        </w:rPr>
        <w:t>ing</w:t>
      </w:r>
      <w:r w:rsidRPr="00B2673D">
        <w:rPr>
          <w:lang w:eastAsia="en-GB"/>
        </w:rPr>
        <w:t>, glorify</w:t>
      </w:r>
      <w:r>
        <w:rPr>
          <w:lang w:eastAsia="en-GB"/>
        </w:rPr>
        <w:t>ing</w:t>
      </w:r>
      <w:r w:rsidRPr="00B2673D">
        <w:rPr>
          <w:lang w:eastAsia="en-GB"/>
        </w:rPr>
        <w:t xml:space="preserve"> or promot</w:t>
      </w:r>
      <w:r>
        <w:rPr>
          <w:lang w:eastAsia="en-GB"/>
        </w:rPr>
        <w:t>ing</w:t>
      </w:r>
      <w:r w:rsidRPr="00B2673D">
        <w:rPr>
          <w:lang w:eastAsia="en-GB"/>
        </w:rPr>
        <w:t xml:space="preserve"> any acts of terroris</w:t>
      </w:r>
      <w:r>
        <w:rPr>
          <w:lang w:eastAsia="en-GB"/>
        </w:rPr>
        <w:t xml:space="preserve">m </w:t>
      </w:r>
      <w:r w:rsidRPr="00B2673D">
        <w:rPr>
          <w:lang w:eastAsia="en-GB"/>
        </w:rPr>
        <w:t>including individuals, groups or organisations that support such acts.</w:t>
      </w:r>
    </w:p>
    <w:p w14:paraId="52213642" w14:textId="7DD6FC1C" w:rsidR="00B2673D" w:rsidRDefault="00B2673D" w:rsidP="00B2673D">
      <w:pPr>
        <w:pStyle w:val="ListParagraph"/>
        <w:numPr>
          <w:ilvl w:val="2"/>
          <w:numId w:val="1"/>
        </w:numPr>
      </w:pPr>
      <w:r>
        <w:rPr>
          <w:lang w:eastAsia="en-GB"/>
        </w:rPr>
        <w:t>I</w:t>
      </w:r>
      <w:r w:rsidRPr="00B2673D">
        <w:rPr>
          <w:lang w:eastAsia="en-GB"/>
        </w:rPr>
        <w:t>ncit</w:t>
      </w:r>
      <w:r>
        <w:rPr>
          <w:lang w:eastAsia="en-GB"/>
        </w:rPr>
        <w:t>ing</w:t>
      </w:r>
      <w:r w:rsidRPr="00B2673D">
        <w:rPr>
          <w:lang w:eastAsia="en-GB"/>
        </w:rPr>
        <w:t xml:space="preserve"> hatred, violence or call for the breaking of the law.</w:t>
      </w:r>
    </w:p>
    <w:p w14:paraId="26599B43" w14:textId="21B8103F" w:rsidR="00B2673D" w:rsidRDefault="00DF43B6" w:rsidP="00B2673D">
      <w:pPr>
        <w:pStyle w:val="ListParagraph"/>
        <w:numPr>
          <w:ilvl w:val="2"/>
          <w:numId w:val="1"/>
        </w:numPr>
      </w:pPr>
      <w:r>
        <w:rPr>
          <w:lang w:eastAsia="en-GB"/>
        </w:rPr>
        <w:t>S</w:t>
      </w:r>
      <w:r w:rsidR="00B2673D" w:rsidRPr="00B2673D">
        <w:rPr>
          <w:lang w:eastAsia="en-GB"/>
        </w:rPr>
        <w:t>pread hatred and intolerance</w:t>
      </w:r>
      <w:r>
        <w:rPr>
          <w:lang w:eastAsia="en-GB"/>
        </w:rPr>
        <w:t xml:space="preserve"> based on religion, race, or other factors protected by the law.</w:t>
      </w:r>
    </w:p>
    <w:p w14:paraId="7B23DFFB" w14:textId="2B3D5647" w:rsidR="008C08C9" w:rsidRPr="00B2673D" w:rsidRDefault="00A279C7" w:rsidP="003B74CB">
      <w:pPr>
        <w:pStyle w:val="ListParagraph"/>
        <w:numPr>
          <w:ilvl w:val="1"/>
          <w:numId w:val="1"/>
        </w:numPr>
      </w:pPr>
      <w:r w:rsidRPr="7E57CAAF">
        <w:rPr>
          <w:lang w:eastAsia="en-GB"/>
        </w:rPr>
        <w:t>All External Speakers will be sen</w:t>
      </w:r>
      <w:r w:rsidR="299801FC" w:rsidRPr="7E57CAAF">
        <w:rPr>
          <w:lang w:eastAsia="en-GB"/>
        </w:rPr>
        <w:t>t</w:t>
      </w:r>
      <w:r w:rsidRPr="7E57CAAF">
        <w:rPr>
          <w:lang w:eastAsia="en-GB"/>
        </w:rPr>
        <w:t xml:space="preserve"> this code of practice before speaking at a </w:t>
      </w:r>
      <w:r w:rsidR="00E94B1C">
        <w:rPr>
          <w:lang w:eastAsia="en-GB"/>
        </w:rPr>
        <w:t>HASU</w:t>
      </w:r>
      <w:r w:rsidRPr="7E57CAAF">
        <w:rPr>
          <w:lang w:eastAsia="en-GB"/>
        </w:rPr>
        <w:t xml:space="preserve"> event.</w:t>
      </w:r>
    </w:p>
    <w:p w14:paraId="40AFD609" w14:textId="0ABA2B0E" w:rsidR="00B2673D" w:rsidRDefault="00B2673D" w:rsidP="000E6FE2">
      <w:pPr>
        <w:pStyle w:val="ListParagraph"/>
        <w:ind w:left="792"/>
      </w:pPr>
    </w:p>
    <w:p w14:paraId="4EB45DF8" w14:textId="77777777" w:rsidR="00DF43B6" w:rsidRDefault="00DF43B6" w:rsidP="00DF43B6">
      <w:pPr>
        <w:pStyle w:val="ListParagraph"/>
        <w:ind w:left="792"/>
      </w:pPr>
    </w:p>
    <w:p w14:paraId="5F4C4805" w14:textId="5588A370" w:rsidR="00A03F62" w:rsidRDefault="00DF43B6" w:rsidP="00A03F62">
      <w:pPr>
        <w:pStyle w:val="ListParagraph"/>
        <w:numPr>
          <w:ilvl w:val="0"/>
          <w:numId w:val="1"/>
        </w:numPr>
      </w:pPr>
      <w:r>
        <w:rPr>
          <w:b/>
          <w:bCs/>
        </w:rPr>
        <w:t xml:space="preserve">Criteria used by </w:t>
      </w:r>
      <w:r w:rsidR="00E94B1C">
        <w:rPr>
          <w:b/>
          <w:bCs/>
        </w:rPr>
        <w:t>HASU</w:t>
      </w:r>
      <w:r>
        <w:rPr>
          <w:b/>
          <w:bCs/>
        </w:rPr>
        <w:t xml:space="preserve"> for External Speakers </w:t>
      </w:r>
    </w:p>
    <w:p w14:paraId="07C36BF7" w14:textId="5E3D9464" w:rsidR="00DF43B6" w:rsidRDefault="00DF43B6" w:rsidP="00DF43B6">
      <w:pPr>
        <w:pStyle w:val="ListParagraph"/>
        <w:numPr>
          <w:ilvl w:val="1"/>
          <w:numId w:val="1"/>
        </w:numPr>
      </w:pPr>
      <w:r>
        <w:t xml:space="preserve">As outlined in section 3, </w:t>
      </w:r>
      <w:r w:rsidR="00DB5D73">
        <w:t>HASU</w:t>
      </w:r>
      <w:r>
        <w:t xml:space="preserve"> staff are responsible initially for reviewing external speaker requests.</w:t>
      </w:r>
    </w:p>
    <w:p w14:paraId="36F67A8C" w14:textId="2D2814B8" w:rsidR="00DF43B6" w:rsidRDefault="00DF43B6" w:rsidP="00DF43B6">
      <w:pPr>
        <w:pStyle w:val="ListParagraph"/>
        <w:numPr>
          <w:ilvl w:val="1"/>
          <w:numId w:val="1"/>
        </w:numPr>
      </w:pPr>
      <w:r>
        <w:lastRenderedPageBreak/>
        <w:t xml:space="preserve">Staff will conduct searches on External Speakers and look for any incidents where the areas outlined in section </w:t>
      </w:r>
      <w:r w:rsidR="09BCAEB9">
        <w:t>5</w:t>
      </w:r>
      <w:r>
        <w:t xml:space="preserve"> may have been breached. </w:t>
      </w:r>
    </w:p>
    <w:p w14:paraId="44547F5E" w14:textId="69EC54D6" w:rsidR="00DF43B6" w:rsidRDefault="00DF43B6" w:rsidP="00DF43B6">
      <w:pPr>
        <w:pStyle w:val="ListParagraph"/>
        <w:numPr>
          <w:ilvl w:val="1"/>
          <w:numId w:val="1"/>
        </w:numPr>
      </w:pPr>
      <w:r>
        <w:t xml:space="preserve">If any incidents are </w:t>
      </w:r>
      <w:r w:rsidR="00DB5D73">
        <w:t>found,</w:t>
      </w:r>
      <w:r>
        <w:t xml:space="preserve"> then the Speaker will be referred following the procedure in section 3.</w:t>
      </w:r>
    </w:p>
    <w:p w14:paraId="6672A3F2" w14:textId="77777777" w:rsidR="0006531E" w:rsidRDefault="0006531E" w:rsidP="003B74CB">
      <w:pPr>
        <w:pStyle w:val="ListParagraph"/>
        <w:ind w:left="792"/>
      </w:pPr>
    </w:p>
    <w:p w14:paraId="6F2BC160" w14:textId="77777777" w:rsidR="003B74CB" w:rsidRPr="003B74CB" w:rsidRDefault="0006531E" w:rsidP="003B74CB">
      <w:pPr>
        <w:pStyle w:val="ListParagraph"/>
        <w:numPr>
          <w:ilvl w:val="0"/>
          <w:numId w:val="1"/>
        </w:numPr>
      </w:pPr>
      <w:r>
        <w:rPr>
          <w:b/>
          <w:bCs/>
        </w:rPr>
        <w:t xml:space="preserve">Breaches </w:t>
      </w:r>
      <w:r w:rsidR="007A67F8">
        <w:rPr>
          <w:b/>
          <w:bCs/>
        </w:rPr>
        <w:t>to this</w:t>
      </w:r>
      <w:r w:rsidR="00181774">
        <w:rPr>
          <w:b/>
          <w:bCs/>
        </w:rPr>
        <w:t xml:space="preserve"> Code of Practice</w:t>
      </w:r>
    </w:p>
    <w:p w14:paraId="35D9FF8D" w14:textId="70D6488B" w:rsidR="009C7FC0" w:rsidRDefault="001D5F8B" w:rsidP="000E6FE2">
      <w:pPr>
        <w:pStyle w:val="ListParagraph"/>
        <w:numPr>
          <w:ilvl w:val="1"/>
          <w:numId w:val="1"/>
        </w:numPr>
      </w:pPr>
      <w:r>
        <w:t xml:space="preserve">Any breach to this code </w:t>
      </w:r>
      <w:r w:rsidR="00181774">
        <w:t>of practice by a member</w:t>
      </w:r>
      <w:r w:rsidR="00AC28E9">
        <w:t xml:space="preserve"> of the Students’ Union acting </w:t>
      </w:r>
      <w:r w:rsidR="00334267">
        <w:t xml:space="preserve">on behalf of their </w:t>
      </w:r>
      <w:r w:rsidR="002567C3">
        <w:t>HASU</w:t>
      </w:r>
      <w:r w:rsidR="00334267">
        <w:t xml:space="preserve"> role will be </w:t>
      </w:r>
      <w:r w:rsidR="00642578">
        <w:t xml:space="preserve">taken through </w:t>
      </w:r>
      <w:r w:rsidR="002567C3">
        <w:t>disciplinary procedures</w:t>
      </w:r>
      <w:r w:rsidR="003B74CB">
        <w:t xml:space="preserve">. </w:t>
      </w:r>
      <w:r w:rsidR="002567C3">
        <w:t>HASU</w:t>
      </w:r>
      <w:r w:rsidR="00CD5FB4">
        <w:t xml:space="preserve"> roles includ</w:t>
      </w:r>
      <w:r w:rsidR="00E40DB4">
        <w:t>e,</w:t>
      </w:r>
      <w:r w:rsidR="00CD5FB4">
        <w:t xml:space="preserve"> but are not limited to</w:t>
      </w:r>
      <w:r w:rsidR="00E40DB4">
        <w:t xml:space="preserve">, </w:t>
      </w:r>
      <w:r w:rsidR="004D55A3">
        <w:t>S</w:t>
      </w:r>
      <w:r w:rsidR="00E40DB4">
        <w:t>ociety</w:t>
      </w:r>
      <w:r w:rsidR="002567C3">
        <w:t xml:space="preserve"> &amp; Club</w:t>
      </w:r>
      <w:r w:rsidR="00E40DB4">
        <w:t xml:space="preserve"> </w:t>
      </w:r>
      <w:r w:rsidR="004D55A3">
        <w:t>L</w:t>
      </w:r>
      <w:r w:rsidR="00E40DB4">
        <w:t xml:space="preserve">eaders, </w:t>
      </w:r>
      <w:r w:rsidR="003B74CB">
        <w:t>Educational Champions, Executive Officers.</w:t>
      </w:r>
    </w:p>
    <w:p w14:paraId="721D030C" w14:textId="330880FF" w:rsidR="00217C5F" w:rsidRDefault="009C7FC0" w:rsidP="003B74CB">
      <w:pPr>
        <w:pStyle w:val="ListParagraph"/>
        <w:numPr>
          <w:ilvl w:val="1"/>
          <w:numId w:val="4"/>
        </w:numPr>
      </w:pPr>
      <w:r>
        <w:t xml:space="preserve">If a student breaches this code of practice but is not acting in their </w:t>
      </w:r>
      <w:r w:rsidR="003B74CB">
        <w:t>HASU</w:t>
      </w:r>
      <w:r>
        <w:t xml:space="preserve"> role then the</w:t>
      </w:r>
      <w:r w:rsidR="004F2902">
        <w:t xml:space="preserve"> responsibility will lie with the University</w:t>
      </w:r>
      <w:r w:rsidR="00041590">
        <w:t xml:space="preserve"> and the process will follow University </w:t>
      </w:r>
      <w:r w:rsidR="008C10ED">
        <w:t xml:space="preserve">student disciplinary processes. </w:t>
      </w:r>
      <w:r w:rsidR="00CD5FB4">
        <w:t xml:space="preserve"> </w:t>
      </w:r>
    </w:p>
    <w:p w14:paraId="726C8B25" w14:textId="4780351F" w:rsidR="6FA7EACC" w:rsidRDefault="6FA7EACC" w:rsidP="69C3C790">
      <w:pPr>
        <w:pStyle w:val="ListParagraph"/>
        <w:numPr>
          <w:ilvl w:val="1"/>
          <w:numId w:val="4"/>
        </w:numPr>
      </w:pPr>
      <w:r>
        <w:t xml:space="preserve">Any breach by a member of staff at </w:t>
      </w:r>
      <w:r w:rsidR="003B74CB">
        <w:t>HASU</w:t>
      </w:r>
      <w:r>
        <w:t xml:space="preserve"> will be taken through internal staff disciplinary procedures.</w:t>
      </w:r>
    </w:p>
    <w:p w14:paraId="4D47033A" w14:textId="77777777" w:rsidR="00D02F27" w:rsidRDefault="00D02F27" w:rsidP="003B74CB">
      <w:pPr>
        <w:pStyle w:val="ListParagraph"/>
        <w:ind w:left="792"/>
      </w:pPr>
    </w:p>
    <w:p w14:paraId="3EE7032C" w14:textId="389C7B66" w:rsidR="00DF43B6" w:rsidRPr="00DF43B6" w:rsidRDefault="00DF43B6" w:rsidP="003B74CB">
      <w:pPr>
        <w:pStyle w:val="ListParagraph"/>
        <w:numPr>
          <w:ilvl w:val="0"/>
          <w:numId w:val="4"/>
        </w:numPr>
      </w:pPr>
      <w:r w:rsidRPr="69C3C790">
        <w:rPr>
          <w:b/>
          <w:bCs/>
        </w:rPr>
        <w:t>Updating the Membership</w:t>
      </w:r>
    </w:p>
    <w:p w14:paraId="6636D2B7" w14:textId="572ECC19" w:rsidR="00DF43B6" w:rsidRDefault="00DF43B6" w:rsidP="003B74CB">
      <w:pPr>
        <w:pStyle w:val="ListParagraph"/>
        <w:numPr>
          <w:ilvl w:val="1"/>
          <w:numId w:val="4"/>
        </w:numPr>
      </w:pPr>
      <w:r>
        <w:t xml:space="preserve">This code of practice will be available on </w:t>
      </w:r>
      <w:proofErr w:type="gramStart"/>
      <w:r w:rsidR="002A69E3">
        <w:t>www.</w:t>
      </w:r>
      <w:r w:rsidR="003B74CB">
        <w:t>harpersu</w:t>
      </w:r>
      <w:r>
        <w:t>.com</w:t>
      </w:r>
      <w:proofErr w:type="gramEnd"/>
    </w:p>
    <w:p w14:paraId="0741276A" w14:textId="44D13C09" w:rsidR="00DF43B6" w:rsidRDefault="00DF43B6" w:rsidP="003B74CB">
      <w:pPr>
        <w:pStyle w:val="ListParagraph"/>
        <w:numPr>
          <w:ilvl w:val="1"/>
          <w:numId w:val="4"/>
        </w:numPr>
      </w:pPr>
      <w:r>
        <w:t xml:space="preserve">As outlined in the Freedom of Speech Act 2023, at least once a year </w:t>
      </w:r>
      <w:r w:rsidR="003B74CB">
        <w:t>HASU</w:t>
      </w:r>
      <w:r>
        <w:t xml:space="preserve"> will:</w:t>
      </w:r>
    </w:p>
    <w:p w14:paraId="53925D58" w14:textId="3958ADCE" w:rsidR="00DF43B6" w:rsidRDefault="00D965E0" w:rsidP="003B74CB">
      <w:pPr>
        <w:pStyle w:val="ListParagraph"/>
        <w:numPr>
          <w:ilvl w:val="2"/>
          <w:numId w:val="4"/>
        </w:numPr>
      </w:pPr>
      <w:r>
        <w:t>Bring t</w:t>
      </w:r>
      <w:r w:rsidR="00DD560F">
        <w:t>his code of practice to the attention of its members</w:t>
      </w:r>
      <w:r w:rsidR="002A69E3">
        <w:t>.</w:t>
      </w:r>
    </w:p>
    <w:p w14:paraId="63F2C8C0" w14:textId="77777777" w:rsidR="00DD560F" w:rsidRDefault="00DD560F" w:rsidP="00DD560F">
      <w:pPr>
        <w:pStyle w:val="ListParagraph"/>
        <w:ind w:left="1224"/>
      </w:pPr>
    </w:p>
    <w:p w14:paraId="6A40C7A6" w14:textId="17904D1B" w:rsidR="00DD560F" w:rsidRDefault="00DD560F" w:rsidP="003B74CB">
      <w:pPr>
        <w:pStyle w:val="ListParagraph"/>
        <w:numPr>
          <w:ilvl w:val="0"/>
          <w:numId w:val="4"/>
        </w:numPr>
      </w:pPr>
      <w:r w:rsidRPr="69C3C790">
        <w:rPr>
          <w:b/>
          <w:bCs/>
        </w:rPr>
        <w:t xml:space="preserve">Review </w:t>
      </w:r>
    </w:p>
    <w:p w14:paraId="15EAC5A0" w14:textId="293FDB28" w:rsidR="00DD560F" w:rsidRDefault="00DD560F" w:rsidP="003B74CB">
      <w:pPr>
        <w:pStyle w:val="ListParagraph"/>
        <w:numPr>
          <w:ilvl w:val="1"/>
          <w:numId w:val="4"/>
        </w:numPr>
      </w:pPr>
      <w:r>
        <w:t xml:space="preserve">The </w:t>
      </w:r>
      <w:r w:rsidR="003B74CB">
        <w:t>Union Director</w:t>
      </w:r>
      <w:r>
        <w:t xml:space="preserve"> </w:t>
      </w:r>
      <w:r w:rsidR="12F37EF2">
        <w:t>or</w:t>
      </w:r>
      <w:r>
        <w:t xml:space="preserve"> designated nominee will review this Code of Practice every three years or sooner where new developments in relevant legislation, or changes to operational practices make such a review necessary. </w:t>
      </w:r>
    </w:p>
    <w:p w14:paraId="64350370" w14:textId="77777777" w:rsidR="003B74CB" w:rsidRDefault="003B74CB" w:rsidP="00DD560F"/>
    <w:sectPr w:rsidR="003B74C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5627" w14:textId="77777777" w:rsidR="000E6FE2" w:rsidRDefault="000E6FE2" w:rsidP="000E6FE2">
      <w:pPr>
        <w:spacing w:after="0" w:line="240" w:lineRule="auto"/>
      </w:pPr>
      <w:r>
        <w:separator/>
      </w:r>
    </w:p>
  </w:endnote>
  <w:endnote w:type="continuationSeparator" w:id="0">
    <w:p w14:paraId="3452FB16" w14:textId="77777777" w:rsidR="000E6FE2" w:rsidRDefault="000E6FE2" w:rsidP="000E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62FA" w14:textId="5D16E6B7" w:rsidR="00577D82" w:rsidRPr="003F7167" w:rsidRDefault="00577D82" w:rsidP="00577D82">
    <w:pPr>
      <w:pStyle w:val="Footer"/>
      <w:rPr>
        <w:sz w:val="20"/>
        <w:szCs w:val="20"/>
      </w:rPr>
    </w:pPr>
    <w:bookmarkStart w:id="1" w:name="_Hlk155354852"/>
    <w:bookmarkStart w:id="2" w:name="_Hlk155354853"/>
    <w:r w:rsidRPr="003F7167">
      <w:rPr>
        <w:sz w:val="20"/>
        <w:szCs w:val="20"/>
      </w:rPr>
      <w:t>Approved:</w:t>
    </w:r>
    <w:r w:rsidR="00F416BD" w:rsidRPr="003F7167">
      <w:rPr>
        <w:sz w:val="20"/>
        <w:szCs w:val="20"/>
      </w:rPr>
      <w:t xml:space="preserve">  </w:t>
    </w:r>
    <w:r w:rsidR="003F7167" w:rsidRPr="003F7167">
      <w:rPr>
        <w:sz w:val="20"/>
        <w:szCs w:val="20"/>
      </w:rPr>
      <w:t>March 24</w:t>
    </w:r>
    <w:r w:rsidR="00F416BD" w:rsidRPr="003F7167">
      <w:rPr>
        <w:sz w:val="20"/>
        <w:szCs w:val="20"/>
      </w:rPr>
      <w:t xml:space="preserve">       </w:t>
    </w:r>
    <w:r w:rsidRPr="003F7167">
      <w:rPr>
        <w:sz w:val="20"/>
        <w:szCs w:val="20"/>
      </w:rPr>
      <w:t>Review date: 3 years (or when legislation changes)</w:t>
    </w:r>
    <w:r w:rsidR="002A69E3" w:rsidRPr="003F7167">
      <w:rPr>
        <w:sz w:val="20"/>
        <w:szCs w:val="20"/>
      </w:rPr>
      <w:t xml:space="preserve"> - </w:t>
    </w:r>
    <w:r w:rsidRPr="003F7167">
      <w:rPr>
        <w:sz w:val="20"/>
        <w:szCs w:val="20"/>
      </w:rPr>
      <w:t>Owner: Union Director</w:t>
    </w:r>
    <w:bookmarkEnd w:id="1"/>
    <w:bookmarkEnd w:id="2"/>
  </w:p>
  <w:p w14:paraId="66B101DE" w14:textId="6CBC9704" w:rsidR="000E6FE2" w:rsidRPr="00577D82" w:rsidRDefault="000E6FE2" w:rsidP="0057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A7E5" w14:textId="77777777" w:rsidR="000E6FE2" w:rsidRDefault="000E6FE2" w:rsidP="000E6FE2">
      <w:pPr>
        <w:spacing w:after="0" w:line="240" w:lineRule="auto"/>
      </w:pPr>
      <w:r>
        <w:separator/>
      </w:r>
    </w:p>
  </w:footnote>
  <w:footnote w:type="continuationSeparator" w:id="0">
    <w:p w14:paraId="7E22DCC2" w14:textId="77777777" w:rsidR="000E6FE2" w:rsidRDefault="000E6FE2" w:rsidP="000E6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54" w:hanging="540"/>
      </w:pPr>
      <w:rPr>
        <w:rFonts w:ascii="Arial" w:hAnsi="Arial" w:cs="Arial"/>
        <w:b w:val="0"/>
        <w:bCs w:val="0"/>
        <w:i w:val="0"/>
        <w:iCs w:val="0"/>
        <w:color w:val="425462"/>
        <w:w w:val="100"/>
        <w:sz w:val="36"/>
        <w:szCs w:val="36"/>
      </w:rPr>
    </w:lvl>
    <w:lvl w:ilvl="1">
      <w:numFmt w:val="bullet"/>
      <w:lvlText w:val="•"/>
      <w:lvlJc w:val="left"/>
      <w:pPr>
        <w:ind w:left="1826" w:hanging="540"/>
      </w:pPr>
    </w:lvl>
    <w:lvl w:ilvl="2">
      <w:numFmt w:val="bullet"/>
      <w:lvlText w:val="•"/>
      <w:lvlJc w:val="left"/>
      <w:pPr>
        <w:ind w:left="2992" w:hanging="540"/>
      </w:pPr>
    </w:lvl>
    <w:lvl w:ilvl="3">
      <w:numFmt w:val="bullet"/>
      <w:lvlText w:val="•"/>
      <w:lvlJc w:val="left"/>
      <w:pPr>
        <w:ind w:left="4158" w:hanging="540"/>
      </w:pPr>
    </w:lvl>
    <w:lvl w:ilvl="4">
      <w:numFmt w:val="bullet"/>
      <w:lvlText w:val="•"/>
      <w:lvlJc w:val="left"/>
      <w:pPr>
        <w:ind w:left="5324" w:hanging="540"/>
      </w:pPr>
    </w:lvl>
    <w:lvl w:ilvl="5">
      <w:numFmt w:val="bullet"/>
      <w:lvlText w:val="•"/>
      <w:lvlJc w:val="left"/>
      <w:pPr>
        <w:ind w:left="6490" w:hanging="540"/>
      </w:pPr>
    </w:lvl>
    <w:lvl w:ilvl="6">
      <w:numFmt w:val="bullet"/>
      <w:lvlText w:val="•"/>
      <w:lvlJc w:val="left"/>
      <w:pPr>
        <w:ind w:left="7656" w:hanging="540"/>
      </w:pPr>
    </w:lvl>
    <w:lvl w:ilvl="7">
      <w:numFmt w:val="bullet"/>
      <w:lvlText w:val="•"/>
      <w:lvlJc w:val="left"/>
      <w:pPr>
        <w:ind w:left="8822" w:hanging="540"/>
      </w:pPr>
    </w:lvl>
    <w:lvl w:ilvl="8">
      <w:numFmt w:val="bullet"/>
      <w:lvlText w:val="•"/>
      <w:lvlJc w:val="left"/>
      <w:pPr>
        <w:ind w:left="9988" w:hanging="540"/>
      </w:pPr>
    </w:lvl>
  </w:abstractNum>
  <w:abstractNum w:abstractNumId="1" w15:restartNumberingAfterBreak="0">
    <w:nsid w:val="05AA71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A62602"/>
    <w:multiLevelType w:val="multilevel"/>
    <w:tmpl w:val="347E4502"/>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9E430A7"/>
    <w:multiLevelType w:val="multilevel"/>
    <w:tmpl w:val="67DC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1369E"/>
    <w:multiLevelType w:val="multilevel"/>
    <w:tmpl w:val="01E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333588">
    <w:abstractNumId w:val="1"/>
  </w:num>
  <w:num w:numId="2" w16cid:durableId="1221945946">
    <w:abstractNumId w:val="0"/>
  </w:num>
  <w:num w:numId="3" w16cid:durableId="1495562896">
    <w:abstractNumId w:val="4"/>
  </w:num>
  <w:num w:numId="4" w16cid:durableId="1234197151">
    <w:abstractNumId w:val="2"/>
  </w:num>
  <w:num w:numId="5" w16cid:durableId="1422331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BA"/>
    <w:rsid w:val="000060AE"/>
    <w:rsid w:val="00041590"/>
    <w:rsid w:val="00045580"/>
    <w:rsid w:val="0006531E"/>
    <w:rsid w:val="0007290F"/>
    <w:rsid w:val="000A54FC"/>
    <w:rsid w:val="000D7300"/>
    <w:rsid w:val="000E6FE2"/>
    <w:rsid w:val="000F4E08"/>
    <w:rsid w:val="00102B3E"/>
    <w:rsid w:val="00181774"/>
    <w:rsid w:val="001B4554"/>
    <w:rsid w:val="001D5F8B"/>
    <w:rsid w:val="00217C5F"/>
    <w:rsid w:val="002567C3"/>
    <w:rsid w:val="002A69E3"/>
    <w:rsid w:val="002D7BB9"/>
    <w:rsid w:val="00334267"/>
    <w:rsid w:val="00345707"/>
    <w:rsid w:val="00347F36"/>
    <w:rsid w:val="003A613A"/>
    <w:rsid w:val="003B74CB"/>
    <w:rsid w:val="003F7167"/>
    <w:rsid w:val="004D55A3"/>
    <w:rsid w:val="004F2902"/>
    <w:rsid w:val="00526037"/>
    <w:rsid w:val="0056468F"/>
    <w:rsid w:val="00577D82"/>
    <w:rsid w:val="00617290"/>
    <w:rsid w:val="00642578"/>
    <w:rsid w:val="006728F4"/>
    <w:rsid w:val="006E76BA"/>
    <w:rsid w:val="006F3218"/>
    <w:rsid w:val="00780F79"/>
    <w:rsid w:val="007945CB"/>
    <w:rsid w:val="007A4A4B"/>
    <w:rsid w:val="007A67F8"/>
    <w:rsid w:val="007A763E"/>
    <w:rsid w:val="007C46DD"/>
    <w:rsid w:val="00810F34"/>
    <w:rsid w:val="0082799C"/>
    <w:rsid w:val="008C08C9"/>
    <w:rsid w:val="008C0AFE"/>
    <w:rsid w:val="008C10ED"/>
    <w:rsid w:val="00955201"/>
    <w:rsid w:val="009C74B4"/>
    <w:rsid w:val="009C7FC0"/>
    <w:rsid w:val="00A03F62"/>
    <w:rsid w:val="00A279C7"/>
    <w:rsid w:val="00A769B4"/>
    <w:rsid w:val="00AC28E9"/>
    <w:rsid w:val="00B004BA"/>
    <w:rsid w:val="00B125CE"/>
    <w:rsid w:val="00B2673D"/>
    <w:rsid w:val="00B6127D"/>
    <w:rsid w:val="00BB04A7"/>
    <w:rsid w:val="00BE0FDA"/>
    <w:rsid w:val="00C57563"/>
    <w:rsid w:val="00C90A94"/>
    <w:rsid w:val="00CD5FB4"/>
    <w:rsid w:val="00CF56FF"/>
    <w:rsid w:val="00D02F27"/>
    <w:rsid w:val="00D066C4"/>
    <w:rsid w:val="00D21290"/>
    <w:rsid w:val="00D965E0"/>
    <w:rsid w:val="00DB5D73"/>
    <w:rsid w:val="00DD560F"/>
    <w:rsid w:val="00DE71FE"/>
    <w:rsid w:val="00DF43B6"/>
    <w:rsid w:val="00E40DB4"/>
    <w:rsid w:val="00E444EF"/>
    <w:rsid w:val="00E520E0"/>
    <w:rsid w:val="00E93FE7"/>
    <w:rsid w:val="00E94B1C"/>
    <w:rsid w:val="00EB42F4"/>
    <w:rsid w:val="00EF765A"/>
    <w:rsid w:val="00F403DE"/>
    <w:rsid w:val="00F416BD"/>
    <w:rsid w:val="00F563DE"/>
    <w:rsid w:val="00F80E53"/>
    <w:rsid w:val="0169901B"/>
    <w:rsid w:val="0643B5EF"/>
    <w:rsid w:val="09BCAEB9"/>
    <w:rsid w:val="0C99CF16"/>
    <w:rsid w:val="12F37EF2"/>
    <w:rsid w:val="14E89470"/>
    <w:rsid w:val="17D57C29"/>
    <w:rsid w:val="1937F683"/>
    <w:rsid w:val="1ACAF8B2"/>
    <w:rsid w:val="1AD3C6E4"/>
    <w:rsid w:val="1C07E572"/>
    <w:rsid w:val="1FBA6228"/>
    <w:rsid w:val="26F69162"/>
    <w:rsid w:val="278001C2"/>
    <w:rsid w:val="27BA3772"/>
    <w:rsid w:val="299801FC"/>
    <w:rsid w:val="2DBB1272"/>
    <w:rsid w:val="334D8E51"/>
    <w:rsid w:val="362F4EBB"/>
    <w:rsid w:val="4251D818"/>
    <w:rsid w:val="43EDA879"/>
    <w:rsid w:val="4527B0BC"/>
    <w:rsid w:val="47C7DB23"/>
    <w:rsid w:val="491DF94E"/>
    <w:rsid w:val="4FDD18DA"/>
    <w:rsid w:val="56BA92D5"/>
    <w:rsid w:val="5707618F"/>
    <w:rsid w:val="5B034234"/>
    <w:rsid w:val="5E85491F"/>
    <w:rsid w:val="5F354413"/>
    <w:rsid w:val="6441AB9B"/>
    <w:rsid w:val="646B6E97"/>
    <w:rsid w:val="656A5303"/>
    <w:rsid w:val="69C3C790"/>
    <w:rsid w:val="6B57B2D4"/>
    <w:rsid w:val="6EA00529"/>
    <w:rsid w:val="6FA7EACC"/>
    <w:rsid w:val="743B0708"/>
    <w:rsid w:val="7E31EF58"/>
    <w:rsid w:val="7E57C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FFB188"/>
  <w15:chartTrackingRefBased/>
  <w15:docId w15:val="{9D799665-FCDE-422B-8D81-52E4C4C4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04BA"/>
    <w:pPr>
      <w:ind w:left="720"/>
      <w:contextualSpacing/>
    </w:pPr>
  </w:style>
  <w:style w:type="character" w:styleId="CommentReference">
    <w:name w:val="annotation reference"/>
    <w:basedOn w:val="DefaultParagraphFont"/>
    <w:uiPriority w:val="99"/>
    <w:semiHidden/>
    <w:unhideWhenUsed/>
    <w:rsid w:val="00B004BA"/>
    <w:rPr>
      <w:sz w:val="16"/>
      <w:szCs w:val="16"/>
    </w:rPr>
  </w:style>
  <w:style w:type="paragraph" w:styleId="CommentText">
    <w:name w:val="annotation text"/>
    <w:basedOn w:val="Normal"/>
    <w:link w:val="CommentTextChar"/>
    <w:uiPriority w:val="99"/>
    <w:unhideWhenUsed/>
    <w:rsid w:val="00B004BA"/>
    <w:pPr>
      <w:spacing w:line="240" w:lineRule="auto"/>
    </w:pPr>
    <w:rPr>
      <w:sz w:val="20"/>
      <w:szCs w:val="20"/>
    </w:rPr>
  </w:style>
  <w:style w:type="character" w:customStyle="1" w:styleId="CommentTextChar">
    <w:name w:val="Comment Text Char"/>
    <w:basedOn w:val="DefaultParagraphFont"/>
    <w:link w:val="CommentText"/>
    <w:uiPriority w:val="99"/>
    <w:rsid w:val="00B004BA"/>
    <w:rPr>
      <w:sz w:val="20"/>
      <w:szCs w:val="20"/>
    </w:rPr>
  </w:style>
  <w:style w:type="paragraph" w:styleId="CommentSubject">
    <w:name w:val="annotation subject"/>
    <w:basedOn w:val="CommentText"/>
    <w:next w:val="CommentText"/>
    <w:link w:val="CommentSubjectChar"/>
    <w:uiPriority w:val="99"/>
    <w:semiHidden/>
    <w:unhideWhenUsed/>
    <w:rsid w:val="00B004BA"/>
    <w:rPr>
      <w:b/>
      <w:bCs/>
    </w:rPr>
  </w:style>
  <w:style w:type="character" w:customStyle="1" w:styleId="CommentSubjectChar">
    <w:name w:val="Comment Subject Char"/>
    <w:basedOn w:val="CommentTextChar"/>
    <w:link w:val="CommentSubject"/>
    <w:uiPriority w:val="99"/>
    <w:semiHidden/>
    <w:rsid w:val="00B004BA"/>
    <w:rPr>
      <w:b/>
      <w:bCs/>
      <w:sz w:val="20"/>
      <w:szCs w:val="20"/>
    </w:rPr>
  </w:style>
  <w:style w:type="paragraph" w:styleId="BodyText">
    <w:name w:val="Body Text"/>
    <w:basedOn w:val="Normal"/>
    <w:link w:val="BodyTextChar"/>
    <w:uiPriority w:val="1"/>
    <w:qFormat/>
    <w:rsid w:val="006E76BA"/>
    <w:pPr>
      <w:autoSpaceDE w:val="0"/>
      <w:autoSpaceDN w:val="0"/>
      <w:adjustRightInd w:val="0"/>
      <w:spacing w:after="0" w:line="240" w:lineRule="auto"/>
      <w:ind w:left="654" w:hanging="540"/>
    </w:pPr>
    <w:rPr>
      <w:rFonts w:ascii="Verdana" w:hAnsi="Verdana" w:cs="Verdana"/>
      <w:sz w:val="36"/>
      <w:szCs w:val="36"/>
    </w:rPr>
  </w:style>
  <w:style w:type="character" w:customStyle="1" w:styleId="BodyTextChar">
    <w:name w:val="Body Text Char"/>
    <w:basedOn w:val="DefaultParagraphFont"/>
    <w:link w:val="BodyText"/>
    <w:uiPriority w:val="1"/>
    <w:rsid w:val="006E76BA"/>
    <w:rPr>
      <w:rFonts w:ascii="Verdana" w:hAnsi="Verdana" w:cs="Verdana"/>
      <w:sz w:val="36"/>
      <w:szCs w:val="36"/>
    </w:rPr>
  </w:style>
  <w:style w:type="paragraph" w:styleId="Revision">
    <w:name w:val="Revision"/>
    <w:hidden/>
    <w:uiPriority w:val="99"/>
    <w:semiHidden/>
    <w:rsid w:val="00B125CE"/>
    <w:pPr>
      <w:spacing w:after="0" w:line="240" w:lineRule="auto"/>
    </w:pPr>
  </w:style>
  <w:style w:type="character" w:styleId="Hyperlink">
    <w:name w:val="Hyperlink"/>
    <w:basedOn w:val="DefaultParagraphFont"/>
    <w:uiPriority w:val="99"/>
    <w:unhideWhenUsed/>
    <w:rsid w:val="007C46DD"/>
    <w:rPr>
      <w:color w:val="0000FF"/>
      <w:u w:val="single"/>
    </w:rPr>
  </w:style>
  <w:style w:type="character" w:styleId="FollowedHyperlink">
    <w:name w:val="FollowedHyperlink"/>
    <w:basedOn w:val="DefaultParagraphFont"/>
    <w:uiPriority w:val="99"/>
    <w:semiHidden/>
    <w:unhideWhenUsed/>
    <w:rsid w:val="007C46DD"/>
    <w:rPr>
      <w:color w:val="954F72" w:themeColor="followedHyperlink"/>
      <w:u w:val="single"/>
    </w:rPr>
  </w:style>
  <w:style w:type="character" w:styleId="UnresolvedMention">
    <w:name w:val="Unresolved Mention"/>
    <w:basedOn w:val="DefaultParagraphFont"/>
    <w:uiPriority w:val="99"/>
    <w:semiHidden/>
    <w:unhideWhenUsed/>
    <w:rsid w:val="00D02F27"/>
    <w:rPr>
      <w:color w:val="605E5C"/>
      <w:shd w:val="clear" w:color="auto" w:fill="E1DFDD"/>
    </w:rPr>
  </w:style>
  <w:style w:type="character" w:styleId="Mention">
    <w:name w:val="Mention"/>
    <w:basedOn w:val="DefaultParagraphFont"/>
    <w:uiPriority w:val="99"/>
    <w:unhideWhenUsed/>
    <w:rsid w:val="003A613A"/>
    <w:rPr>
      <w:color w:val="2B579A"/>
      <w:shd w:val="clear" w:color="auto" w:fill="E1DFDD"/>
    </w:rPr>
  </w:style>
  <w:style w:type="paragraph" w:styleId="Header">
    <w:name w:val="header"/>
    <w:basedOn w:val="Normal"/>
    <w:link w:val="HeaderChar"/>
    <w:uiPriority w:val="99"/>
    <w:unhideWhenUsed/>
    <w:rsid w:val="000E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FE2"/>
  </w:style>
  <w:style w:type="paragraph" w:styleId="Footer">
    <w:name w:val="footer"/>
    <w:basedOn w:val="Normal"/>
    <w:link w:val="FooterChar"/>
    <w:uiPriority w:val="99"/>
    <w:unhideWhenUsed/>
    <w:rsid w:val="000E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FE2"/>
  </w:style>
  <w:style w:type="paragraph" w:customStyle="1" w:styleId="ydp1f0ab8a1msonormal">
    <w:name w:val="ydp1f0ab8a1msonormal"/>
    <w:basedOn w:val="Normal"/>
    <w:rsid w:val="0095520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3206">
      <w:bodyDiv w:val="1"/>
      <w:marLeft w:val="0"/>
      <w:marRight w:val="0"/>
      <w:marTop w:val="0"/>
      <w:marBottom w:val="0"/>
      <w:divBdr>
        <w:top w:val="none" w:sz="0" w:space="0" w:color="auto"/>
        <w:left w:val="none" w:sz="0" w:space="0" w:color="auto"/>
        <w:bottom w:val="none" w:sz="0" w:space="0" w:color="auto"/>
        <w:right w:val="none" w:sz="0" w:space="0" w:color="auto"/>
      </w:divBdr>
    </w:div>
    <w:div w:id="521473795">
      <w:bodyDiv w:val="1"/>
      <w:marLeft w:val="0"/>
      <w:marRight w:val="0"/>
      <w:marTop w:val="0"/>
      <w:marBottom w:val="0"/>
      <w:divBdr>
        <w:top w:val="none" w:sz="0" w:space="0" w:color="auto"/>
        <w:left w:val="none" w:sz="0" w:space="0" w:color="auto"/>
        <w:bottom w:val="none" w:sz="0" w:space="0" w:color="auto"/>
        <w:right w:val="none" w:sz="0" w:space="0" w:color="auto"/>
      </w:divBdr>
    </w:div>
    <w:div w:id="18258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per-adams.ac.uk/apply/applicants/key-info.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be79cefa-9f6f-4d23-9b04-fbc7503d0e08" xsi:nil="true"/>
    <_dlc_DocId xmlns="be79cefa-9f6f-4d23-9b04-fbc7503d0e08" xsi:nil="true"/>
    <_dlc_DocIdUrl xmlns="be79cefa-9f6f-4d23-9b04-fbc7503d0e08">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4A3742748A542B3E694D9D937C6DC" ma:contentTypeVersion="9" ma:contentTypeDescription="Create a new document." ma:contentTypeScope="" ma:versionID="bdd157376fab47b4a128c8c50a7ea79b">
  <xsd:schema xmlns:xsd="http://www.w3.org/2001/XMLSchema" xmlns:xs="http://www.w3.org/2001/XMLSchema" xmlns:p="http://schemas.microsoft.com/office/2006/metadata/properties" xmlns:ns2="be79cefa-9f6f-4d23-9b04-fbc7503d0e08" targetNamespace="http://schemas.microsoft.com/office/2006/metadata/properties" ma:root="true" ma:fieldsID="0efd76bc71b9fde4f183ae41757d990b" ns2:_="">
    <xsd:import namespace="be79cefa-9f6f-4d23-9b04-fbc7503d0e08"/>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9cefa-9f6f-4d23-9b04-fbc7503d0e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CE9C9-9306-49CC-82B9-62946247BA6A}">
  <ds:schemaRefs>
    <ds:schemaRef ds:uri="http://schemas.microsoft.com/sharepoint/v3/contenttype/forms"/>
  </ds:schemaRefs>
</ds:datastoreItem>
</file>

<file path=customXml/itemProps2.xml><?xml version="1.0" encoding="utf-8"?>
<ds:datastoreItem xmlns:ds="http://schemas.openxmlformats.org/officeDocument/2006/customXml" ds:itemID="{9A45BFA9-5BE9-47EC-BA33-6619139824F5}">
  <ds:schemaRefs>
    <ds:schemaRef ds:uri="http://www.w3.org/XML/1998/namespace"/>
    <ds:schemaRef ds:uri="http://schemas.microsoft.com/office/2006/documentManagement/types"/>
    <ds:schemaRef ds:uri="http://purl.org/dc/dcmitype/"/>
    <ds:schemaRef ds:uri="be79cefa-9f6f-4d23-9b04-fbc7503d0e08"/>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9B2ECC5-7C69-4C3E-AD91-F16F9258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9cefa-9f6f-4d23-9b04-fbc7503d0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8</cp:revision>
  <dcterms:created xsi:type="dcterms:W3CDTF">2024-01-31T15:05:00Z</dcterms:created>
  <dcterms:modified xsi:type="dcterms:W3CDTF">2024-03-21T10:47:00Z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0x010100EED4A3742748A542B3E694D9D937C6DC</vt:lpwstr>
  </property>
</Properties>
</file>